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A19" w:rsidRPr="00DD7A19" w:rsidRDefault="00DD7A19" w:rsidP="00DD7A19">
      <w:pPr>
        <w:pStyle w:val="a5"/>
        <w:shd w:val="clear" w:color="auto" w:fill="F2F7F9"/>
        <w:spacing w:after="240" w:line="300" w:lineRule="atLeast"/>
        <w:jc w:val="center"/>
        <w:rPr>
          <w:rFonts w:ascii="Times New Roman" w:hAnsi="Times New Roman" w:cs="Times New Roman"/>
          <w:caps/>
          <w:color w:val="000000"/>
          <w:sz w:val="24"/>
          <w:szCs w:val="26"/>
        </w:rPr>
      </w:pPr>
      <w:r w:rsidRPr="00DD7A19">
        <w:rPr>
          <w:rFonts w:ascii="Times New Roman" w:hAnsi="Times New Roman" w:cs="Times New Roman"/>
          <w:caps/>
          <w:color w:val="000000"/>
          <w:sz w:val="24"/>
          <w:szCs w:val="26"/>
        </w:rPr>
        <w:t>ФЕДЕРАЛЬНЫЙ ЗАКОН РФ "ОБ ОБРАЗОВАНИИ В РОССИЙСКОЙ ФЕДЕРАЦИИ", N 273-ФЗ | СТ. 79</w:t>
      </w:r>
    </w:p>
    <w:p w:rsidR="00DD7A19" w:rsidRDefault="00DD7A19" w:rsidP="00DD7A19">
      <w:pPr>
        <w:pStyle w:val="a5"/>
        <w:shd w:val="clear" w:color="auto" w:fill="FFFFFF"/>
        <w:spacing w:after="510" w:line="240" w:lineRule="auto"/>
        <w:rPr>
          <w:rFonts w:ascii="Arial" w:hAnsi="Arial" w:cs="Arial"/>
          <w:color w:val="222222"/>
          <w:sz w:val="23"/>
          <w:szCs w:val="23"/>
        </w:rPr>
      </w:pPr>
    </w:p>
    <w:p w:rsidR="00DD7A19" w:rsidRPr="00DD7A19" w:rsidRDefault="00DD7A19" w:rsidP="00DD7A19">
      <w:pPr>
        <w:pStyle w:val="a5"/>
        <w:shd w:val="clear" w:color="auto" w:fill="FFFFFF"/>
        <w:spacing w:after="510" w:line="240" w:lineRule="auto"/>
        <w:jc w:val="center"/>
        <w:rPr>
          <w:rFonts w:ascii="Times New Roman" w:hAnsi="Times New Roman" w:cs="Times New Roman"/>
          <w:color w:val="222222"/>
          <w:sz w:val="24"/>
          <w:szCs w:val="23"/>
        </w:rPr>
      </w:pPr>
      <w:hyperlink r:id="rId5" w:tooltip="Закон &quot;Об образовании в РФ&quot;" w:history="1">
        <w:r w:rsidRPr="00DD7A19">
          <w:rPr>
            <w:rStyle w:val="a3"/>
            <w:rFonts w:ascii="Times New Roman" w:hAnsi="Times New Roman" w:cs="Times New Roman"/>
            <w:color w:val="207B97"/>
            <w:sz w:val="24"/>
            <w:szCs w:val="23"/>
            <w:u w:val="none"/>
          </w:rPr>
          <w:t>Закон "Об образовании в РФ"</w:t>
        </w:r>
      </w:hyperlink>
      <w:r w:rsidRPr="00DD7A19">
        <w:rPr>
          <w:rFonts w:ascii="Times New Roman" w:hAnsi="Times New Roman" w:cs="Times New Roman"/>
          <w:color w:val="222222"/>
          <w:sz w:val="24"/>
          <w:szCs w:val="23"/>
        </w:rPr>
        <w:t> </w:t>
      </w:r>
      <w:hyperlink r:id="rId6" w:tooltip="Особенности реализации некоторых видов образовательных программ и получения образования отдельными категориями обучающихся" w:history="1">
        <w:r w:rsidRPr="00DD7A19">
          <w:rPr>
            <w:rStyle w:val="a3"/>
            <w:rFonts w:ascii="Times New Roman" w:hAnsi="Times New Roman" w:cs="Times New Roman"/>
            <w:color w:val="207B97"/>
            <w:sz w:val="24"/>
            <w:szCs w:val="23"/>
            <w:u w:val="none"/>
          </w:rPr>
          <w:t>Глава 11</w:t>
        </w:r>
      </w:hyperlink>
      <w:r w:rsidRPr="00DD7A19">
        <w:rPr>
          <w:rFonts w:ascii="Times New Roman" w:hAnsi="Times New Roman" w:cs="Times New Roman"/>
          <w:color w:val="222222"/>
          <w:sz w:val="24"/>
          <w:szCs w:val="23"/>
        </w:rPr>
        <w:t> </w:t>
      </w:r>
      <w:hyperlink r:id="rId7" w:tooltip="Организация получения образования обучающимися с ограниченными возможностями здоровья" w:history="1">
        <w:r w:rsidRPr="00DD7A19">
          <w:rPr>
            <w:rStyle w:val="a3"/>
            <w:rFonts w:ascii="Times New Roman" w:hAnsi="Times New Roman" w:cs="Times New Roman"/>
            <w:color w:val="207B97"/>
            <w:sz w:val="24"/>
            <w:szCs w:val="23"/>
            <w:u w:val="none"/>
          </w:rPr>
          <w:t>Статья 79</w:t>
        </w:r>
      </w:hyperlink>
    </w:p>
    <w:p w:rsidR="00DD7A19" w:rsidRPr="00DD7A19" w:rsidRDefault="00DD7A19" w:rsidP="00DD7A19">
      <w:pPr>
        <w:pStyle w:val="1"/>
        <w:shd w:val="clear" w:color="auto" w:fill="FFFFFF"/>
        <w:spacing w:before="312" w:beforeAutospacing="0" w:after="72" w:afterAutospacing="0" w:line="405" w:lineRule="atLeast"/>
        <w:ind w:left="720"/>
        <w:jc w:val="both"/>
        <w:rPr>
          <w:b w:val="0"/>
          <w:bCs w:val="0"/>
          <w:color w:val="222222"/>
          <w:sz w:val="24"/>
          <w:szCs w:val="24"/>
        </w:rPr>
      </w:pPr>
      <w:r w:rsidRPr="00DD7A19">
        <w:rPr>
          <w:b w:val="0"/>
          <w:bCs w:val="0"/>
          <w:color w:val="222222"/>
          <w:sz w:val="24"/>
          <w:szCs w:val="24"/>
        </w:rPr>
        <w:t>Статья 79. Организация получения образования обучающимися с ограниченными возможностями здоровья</w:t>
      </w:r>
    </w:p>
    <w:p w:rsidR="00DD7A19" w:rsidRPr="00DD7A19" w:rsidRDefault="00DD7A19" w:rsidP="00DD7A19">
      <w:pPr>
        <w:pStyle w:val="a4"/>
        <w:shd w:val="clear" w:color="auto" w:fill="FFFFFF"/>
        <w:spacing w:before="240" w:beforeAutospacing="0" w:after="240" w:afterAutospacing="0" w:line="360" w:lineRule="atLeast"/>
        <w:ind w:left="720"/>
        <w:jc w:val="both"/>
        <w:rPr>
          <w:color w:val="222222"/>
        </w:rPr>
      </w:pPr>
      <w:r w:rsidRPr="00DD7A19">
        <w:rPr>
          <w:color w:val="222222"/>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D7A19" w:rsidRPr="00DD7A19" w:rsidRDefault="00DD7A19" w:rsidP="00DD7A19">
      <w:pPr>
        <w:pStyle w:val="a4"/>
        <w:shd w:val="clear" w:color="auto" w:fill="FFFFFF"/>
        <w:spacing w:before="240" w:beforeAutospacing="0" w:after="240" w:afterAutospacing="0" w:line="360" w:lineRule="atLeast"/>
        <w:ind w:left="720"/>
        <w:jc w:val="both"/>
        <w:rPr>
          <w:color w:val="222222"/>
        </w:rPr>
      </w:pPr>
      <w:r w:rsidRPr="00DD7A19">
        <w:rPr>
          <w:color w:val="222222"/>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D7A19" w:rsidRPr="00DD7A19" w:rsidRDefault="00DD7A19" w:rsidP="00DD7A19">
      <w:pPr>
        <w:pStyle w:val="a4"/>
        <w:shd w:val="clear" w:color="auto" w:fill="FFFFFF"/>
        <w:spacing w:before="240" w:beforeAutospacing="0" w:after="240" w:afterAutospacing="0" w:line="360" w:lineRule="atLeast"/>
        <w:ind w:left="720"/>
        <w:jc w:val="both"/>
        <w:rPr>
          <w:color w:val="222222"/>
        </w:rPr>
      </w:pPr>
      <w:r w:rsidRPr="00DD7A19">
        <w:rPr>
          <w:color w:val="222222"/>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D7A19" w:rsidRPr="00DD7A19" w:rsidRDefault="00DD7A19" w:rsidP="00DD7A19">
      <w:pPr>
        <w:pStyle w:val="a4"/>
        <w:shd w:val="clear" w:color="auto" w:fill="FFFFFF"/>
        <w:spacing w:before="240" w:beforeAutospacing="0" w:after="240" w:afterAutospacing="0" w:line="360" w:lineRule="atLeast"/>
        <w:ind w:left="720"/>
        <w:jc w:val="both"/>
        <w:rPr>
          <w:color w:val="222222"/>
        </w:rPr>
      </w:pPr>
      <w:r w:rsidRPr="00DD7A19">
        <w:rPr>
          <w:color w:val="222222"/>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D7A19" w:rsidRPr="00DD7A19" w:rsidRDefault="00DD7A19" w:rsidP="00DD7A19">
      <w:pPr>
        <w:pStyle w:val="a4"/>
        <w:shd w:val="clear" w:color="auto" w:fill="FFFFFF"/>
        <w:spacing w:before="240" w:beforeAutospacing="0" w:after="240" w:afterAutospacing="0" w:line="360" w:lineRule="atLeast"/>
        <w:ind w:left="360"/>
        <w:jc w:val="both"/>
        <w:rPr>
          <w:color w:val="222222"/>
        </w:rPr>
      </w:pPr>
      <w:r w:rsidRPr="00DD7A19">
        <w:rPr>
          <w:color w:val="222222"/>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w:t>
      </w:r>
      <w:r w:rsidRPr="00DD7A19">
        <w:rPr>
          <w:color w:val="222222"/>
        </w:rPr>
        <w:lastRenderedPageBreak/>
        <w:t>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D7A19" w:rsidRPr="00DD7A19" w:rsidRDefault="00DD7A19" w:rsidP="00DD7A19">
      <w:pPr>
        <w:pStyle w:val="a4"/>
        <w:shd w:val="clear" w:color="auto" w:fill="FFFFFF"/>
        <w:spacing w:before="240" w:beforeAutospacing="0" w:after="240" w:afterAutospacing="0" w:line="360" w:lineRule="atLeast"/>
        <w:ind w:left="720"/>
        <w:jc w:val="both"/>
        <w:rPr>
          <w:color w:val="222222"/>
        </w:rPr>
      </w:pPr>
      <w:r w:rsidRPr="00DD7A19">
        <w:rPr>
          <w:color w:val="222222"/>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D7A19" w:rsidRPr="00DD7A19" w:rsidRDefault="00DD7A19" w:rsidP="00DD7A19">
      <w:pPr>
        <w:pStyle w:val="a4"/>
        <w:shd w:val="clear" w:color="auto" w:fill="FFFFFF"/>
        <w:spacing w:before="240" w:beforeAutospacing="0" w:after="240" w:afterAutospacing="0" w:line="360" w:lineRule="atLeast"/>
        <w:ind w:left="720"/>
        <w:jc w:val="both"/>
        <w:rPr>
          <w:color w:val="222222"/>
        </w:rPr>
      </w:pPr>
      <w:r w:rsidRPr="00DD7A19">
        <w:rPr>
          <w:color w:val="222222"/>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D7A19" w:rsidRPr="00DD7A19" w:rsidRDefault="00DD7A19" w:rsidP="00DD7A19">
      <w:pPr>
        <w:pStyle w:val="a4"/>
        <w:shd w:val="clear" w:color="auto" w:fill="FFFFFF"/>
        <w:spacing w:before="240" w:beforeAutospacing="0" w:after="240" w:afterAutospacing="0" w:line="360" w:lineRule="atLeast"/>
        <w:ind w:left="720"/>
        <w:jc w:val="both"/>
        <w:rPr>
          <w:color w:val="222222"/>
        </w:rPr>
      </w:pPr>
      <w:r w:rsidRPr="00DD7A19">
        <w:rPr>
          <w:color w:val="222222"/>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D7A19" w:rsidRPr="00DD7A19" w:rsidRDefault="00DD7A19" w:rsidP="00DD7A19">
      <w:pPr>
        <w:pStyle w:val="a4"/>
        <w:shd w:val="clear" w:color="auto" w:fill="FFFFFF"/>
        <w:spacing w:before="240" w:beforeAutospacing="0" w:after="240" w:afterAutospacing="0" w:line="360" w:lineRule="atLeast"/>
        <w:ind w:left="720"/>
        <w:jc w:val="both"/>
        <w:rPr>
          <w:color w:val="222222"/>
        </w:rPr>
      </w:pPr>
      <w:r w:rsidRPr="00DD7A19">
        <w:rPr>
          <w:color w:val="222222"/>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D7A19" w:rsidRPr="00DD7A19" w:rsidRDefault="00DD7A19" w:rsidP="00DD7A19">
      <w:pPr>
        <w:pStyle w:val="a4"/>
        <w:shd w:val="clear" w:color="auto" w:fill="FFFFFF"/>
        <w:spacing w:before="240" w:beforeAutospacing="0" w:after="240" w:afterAutospacing="0" w:line="360" w:lineRule="atLeast"/>
        <w:ind w:left="720"/>
        <w:jc w:val="both"/>
        <w:rPr>
          <w:color w:val="222222"/>
        </w:rPr>
      </w:pPr>
      <w:r w:rsidRPr="00DD7A19">
        <w:rPr>
          <w:color w:val="222222"/>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D7A19" w:rsidRPr="00DD7A19" w:rsidRDefault="00DD7A19" w:rsidP="00DD7A19">
      <w:pPr>
        <w:pStyle w:val="a4"/>
        <w:shd w:val="clear" w:color="auto" w:fill="FFFFFF"/>
        <w:spacing w:before="240" w:beforeAutospacing="0" w:after="240" w:afterAutospacing="0" w:line="360" w:lineRule="atLeast"/>
        <w:ind w:left="720"/>
        <w:jc w:val="both"/>
        <w:rPr>
          <w:color w:val="222222"/>
        </w:rPr>
      </w:pPr>
      <w:r w:rsidRPr="00DD7A19">
        <w:rPr>
          <w:color w:val="222222"/>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DD7A19">
        <w:rPr>
          <w:color w:val="222222"/>
        </w:rPr>
        <w:t>сурдопереводчиков</w:t>
      </w:r>
      <w:proofErr w:type="spellEnd"/>
      <w:r w:rsidRPr="00DD7A19">
        <w:rPr>
          <w:color w:val="222222"/>
        </w:rPr>
        <w:t xml:space="preserve"> и </w:t>
      </w:r>
      <w:proofErr w:type="spellStart"/>
      <w:r w:rsidRPr="00DD7A19">
        <w:rPr>
          <w:color w:val="222222"/>
        </w:rPr>
        <w:t>тифлосурдопереводчиков</w:t>
      </w:r>
      <w:proofErr w:type="spellEnd"/>
      <w:r w:rsidRPr="00DD7A19">
        <w:rPr>
          <w:color w:val="222222"/>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D7A19" w:rsidRPr="00DD7A19" w:rsidRDefault="00DD7A19" w:rsidP="00DD7A19">
      <w:pPr>
        <w:pStyle w:val="a4"/>
        <w:shd w:val="clear" w:color="auto" w:fill="FFFFFF"/>
        <w:spacing w:before="240" w:beforeAutospacing="0" w:after="240" w:afterAutospacing="0" w:line="360" w:lineRule="atLeast"/>
        <w:ind w:left="720"/>
        <w:jc w:val="both"/>
        <w:rPr>
          <w:color w:val="222222"/>
        </w:rPr>
      </w:pPr>
      <w:r w:rsidRPr="00DD7A19">
        <w:rPr>
          <w:color w:val="222222"/>
        </w:rPr>
        <w:lastRenderedPageBreak/>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20CF4" w:rsidRPr="00DD7A19" w:rsidRDefault="00020CF4" w:rsidP="00DD7A19">
      <w:pPr>
        <w:jc w:val="both"/>
        <w:rPr>
          <w:rFonts w:ascii="Times New Roman" w:hAnsi="Times New Roman" w:cs="Times New Roman"/>
          <w:sz w:val="24"/>
          <w:szCs w:val="24"/>
        </w:rPr>
      </w:pPr>
      <w:bookmarkStart w:id="0" w:name="_GoBack"/>
      <w:bookmarkEnd w:id="0"/>
    </w:p>
    <w:sectPr w:rsidR="00020CF4" w:rsidRPr="00DD7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02427"/>
    <w:multiLevelType w:val="multilevel"/>
    <w:tmpl w:val="5B1EE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38"/>
    <w:rsid w:val="00020CF4"/>
    <w:rsid w:val="00C70E38"/>
    <w:rsid w:val="00DD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B9B5-0D58-42CE-BAFD-1C5710E9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D7A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7A19"/>
    <w:rPr>
      <w:color w:val="0563C1" w:themeColor="hyperlink"/>
      <w:u w:val="single"/>
    </w:rPr>
  </w:style>
  <w:style w:type="character" w:customStyle="1" w:styleId="10">
    <w:name w:val="Заголовок 1 Знак"/>
    <w:basedOn w:val="a0"/>
    <w:link w:val="1"/>
    <w:uiPriority w:val="9"/>
    <w:rsid w:val="00DD7A19"/>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DD7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D7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046259">
      <w:bodyDiv w:val="1"/>
      <w:marLeft w:val="0"/>
      <w:marRight w:val="0"/>
      <w:marTop w:val="0"/>
      <w:marBottom w:val="0"/>
      <w:divBdr>
        <w:top w:val="none" w:sz="0" w:space="0" w:color="auto"/>
        <w:left w:val="none" w:sz="0" w:space="0" w:color="auto"/>
        <w:bottom w:val="none" w:sz="0" w:space="0" w:color="auto"/>
        <w:right w:val="none" w:sz="0" w:space="0" w:color="auto"/>
      </w:divBdr>
      <w:divsChild>
        <w:div w:id="668948000">
          <w:marLeft w:val="0"/>
          <w:marRight w:val="0"/>
          <w:marTop w:val="0"/>
          <w:marBottom w:val="240"/>
          <w:divBdr>
            <w:top w:val="single" w:sz="6" w:space="3" w:color="C8D8DD"/>
            <w:left w:val="single" w:sz="6" w:space="6" w:color="C8D8DD"/>
            <w:bottom w:val="single" w:sz="6" w:space="3" w:color="C8D8DD"/>
            <w:right w:val="single" w:sz="6" w:space="6" w:color="C8D8DD"/>
          </w:divBdr>
        </w:div>
        <w:div w:id="939801681">
          <w:marLeft w:val="0"/>
          <w:marRight w:val="0"/>
          <w:marTop w:val="0"/>
          <w:marBottom w:val="510"/>
          <w:divBdr>
            <w:top w:val="none" w:sz="0" w:space="0" w:color="auto"/>
            <w:left w:val="none" w:sz="0" w:space="0" w:color="auto"/>
            <w:bottom w:val="none" w:sz="0" w:space="0" w:color="auto"/>
            <w:right w:val="none" w:sz="0" w:space="0" w:color="auto"/>
          </w:divBdr>
          <w:divsChild>
            <w:div w:id="15471422">
              <w:marLeft w:val="0"/>
              <w:marRight w:val="0"/>
              <w:marTop w:val="0"/>
              <w:marBottom w:val="0"/>
              <w:divBdr>
                <w:top w:val="none" w:sz="0" w:space="0" w:color="auto"/>
                <w:left w:val="none" w:sz="0" w:space="0" w:color="auto"/>
                <w:bottom w:val="none" w:sz="0" w:space="0" w:color="auto"/>
                <w:right w:val="none" w:sz="0" w:space="0" w:color="auto"/>
              </w:divBdr>
              <w:divsChild>
                <w:div w:id="1039817652">
                  <w:marLeft w:val="0"/>
                  <w:marRight w:val="0"/>
                  <w:marTop w:val="0"/>
                  <w:marBottom w:val="0"/>
                  <w:divBdr>
                    <w:top w:val="none" w:sz="0" w:space="0" w:color="auto"/>
                    <w:left w:val="none" w:sz="0" w:space="0" w:color="auto"/>
                    <w:bottom w:val="none" w:sz="0" w:space="0" w:color="auto"/>
                    <w:right w:val="none" w:sz="0" w:space="0" w:color="auto"/>
                  </w:divBdr>
                </w:div>
                <w:div w:id="9897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akonrf.info/zakon-ob-obrazovanii-v-rf/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konrf.info/zakon-ob-obrazovanii-v-rf/gl11/" TargetMode="External"/><Relationship Id="rId5" Type="http://schemas.openxmlformats.org/officeDocument/2006/relationships/hyperlink" Target="https://www.zakonrf.info/zakon-ob-obrazovanii-v-r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2019-01-27T10:56:00Z</dcterms:created>
  <dcterms:modified xsi:type="dcterms:W3CDTF">2019-01-27T10:59:00Z</dcterms:modified>
</cp:coreProperties>
</file>